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44" w:rsidRDefault="00014A44" w:rsidP="00014A44">
      <w:r>
        <w:t xml:space="preserve">                                                                                                                                                                  </w:t>
      </w:r>
    </w:p>
    <w:p w:rsidR="00014A44" w:rsidRDefault="00014A44" w:rsidP="00014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Паспорт земельного участка</w:t>
      </w:r>
    </w:p>
    <w:tbl>
      <w:tblPr>
        <w:tblStyle w:val="a6"/>
        <w:tblW w:w="0" w:type="auto"/>
        <w:tblLook w:val="04A0"/>
      </w:tblPr>
      <w:tblGrid>
        <w:gridCol w:w="675"/>
        <w:gridCol w:w="6237"/>
        <w:gridCol w:w="2659"/>
      </w:tblGrid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 7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Подгородненское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ротасово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ул.М.П.Чечневой</w:t>
            </w:r>
            <w:proofErr w:type="spellEnd"/>
            <w:r>
              <w:rPr>
                <w:sz w:val="18"/>
                <w:szCs w:val="18"/>
              </w:rPr>
              <w:t>, д.1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57:17:0350101:47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14784 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 возможно увеличение до 3га)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общественно-деловых целей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014A44" w:rsidRDefault="00014A44" w:rsidP="00014A4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014A44" w:rsidRDefault="00014A44" w:rsidP="00014A4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014A44" w:rsidRDefault="00014A44" w:rsidP="00014A4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014A44" w:rsidRDefault="00014A44" w:rsidP="00014A4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примыкает к автомобильной дороге с твердым покрытием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станции 6,5 км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014A44" w:rsidRDefault="00014A44" w:rsidP="00014A4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возможно подключение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участке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участке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жилого массива 40м</w:t>
            </w:r>
          </w:p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ближайшего водоема 20м</w:t>
            </w:r>
          </w:p>
        </w:tc>
      </w:tr>
      <w:tr w:rsidR="00014A44" w:rsidTr="00B25D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44" w:rsidRDefault="00014A44" w:rsidP="00B2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участке расположены 3 </w:t>
            </w:r>
            <w:proofErr w:type="gramStart"/>
            <w:r>
              <w:rPr>
                <w:sz w:val="18"/>
                <w:szCs w:val="18"/>
              </w:rPr>
              <w:t>нежилых</w:t>
            </w:r>
            <w:proofErr w:type="gramEnd"/>
            <w:r>
              <w:rPr>
                <w:sz w:val="18"/>
                <w:szCs w:val="18"/>
              </w:rPr>
              <w:t xml:space="preserve"> здания муниципальной собственности, обеспеченные инфраструктурой, площадью 139,3 кв.м.,89,4 кв.м.,198,3 кв.м.</w:t>
            </w:r>
          </w:p>
        </w:tc>
      </w:tr>
    </w:tbl>
    <w:p w:rsidR="00014A44" w:rsidRDefault="00014A44" w:rsidP="00014A44">
      <w:pPr>
        <w:rPr>
          <w:sz w:val="18"/>
          <w:szCs w:val="18"/>
        </w:rPr>
      </w:pPr>
    </w:p>
    <w:p w:rsidR="00A04F08" w:rsidRDefault="00014A44">
      <w:pPr>
        <w:rPr>
          <w:sz w:val="28"/>
          <w:szCs w:val="28"/>
        </w:rPr>
      </w:pPr>
      <w:r>
        <w:lastRenderedPageBreak/>
        <w:t xml:space="preserve">                                     </w:t>
      </w:r>
      <w:r w:rsidRPr="00014A44">
        <w:rPr>
          <w:sz w:val="28"/>
          <w:szCs w:val="28"/>
        </w:rPr>
        <w:t>Схема земельного участка № 7</w:t>
      </w:r>
    </w:p>
    <w:p w:rsidR="00014A44" w:rsidRPr="00014A44" w:rsidRDefault="00014A44"/>
    <w:p w:rsidR="00014A44" w:rsidRDefault="00014A44">
      <w:r>
        <w:rPr>
          <w:noProof/>
          <w:lang w:eastAsia="ru-RU"/>
        </w:rPr>
        <w:drawing>
          <wp:inline distT="0" distB="0" distL="0" distR="0">
            <wp:extent cx="5743575" cy="662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A44" w:rsidSect="00A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44"/>
    <w:rsid w:val="00014A44"/>
    <w:rsid w:val="00A0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A44"/>
    <w:pPr>
      <w:ind w:left="720"/>
      <w:contextualSpacing/>
    </w:pPr>
  </w:style>
  <w:style w:type="table" w:styleId="a6">
    <w:name w:val="Table Grid"/>
    <w:basedOn w:val="a1"/>
    <w:uiPriority w:val="59"/>
    <w:rsid w:val="0001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>HP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2021-01-13T05:40:00Z</dcterms:created>
  <dcterms:modified xsi:type="dcterms:W3CDTF">2021-01-13T05:42:00Z</dcterms:modified>
</cp:coreProperties>
</file>